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831F" w14:textId="6FE1B190" w:rsidR="00540890" w:rsidRDefault="00E01E8B">
      <w:r>
        <w:rPr>
          <w:noProof/>
        </w:rPr>
        <w:drawing>
          <wp:anchor distT="0" distB="0" distL="114300" distR="114300" simplePos="0" relativeHeight="251658240" behindDoc="1" locked="0" layoutInCell="1" allowOverlap="1" wp14:anchorId="4065DEBE" wp14:editId="50CC914F">
            <wp:simplePos x="0" y="0"/>
            <wp:positionH relativeFrom="margin">
              <wp:align>center</wp:align>
            </wp:positionH>
            <wp:positionV relativeFrom="paragraph">
              <wp:posOffset>-333375</wp:posOffset>
            </wp:positionV>
            <wp:extent cx="2367915" cy="1694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7915" cy="1694180"/>
                    </a:xfrm>
                    <a:prstGeom prst="rect">
                      <a:avLst/>
                    </a:prstGeom>
                  </pic:spPr>
                </pic:pic>
              </a:graphicData>
            </a:graphic>
            <wp14:sizeRelH relativeFrom="page">
              <wp14:pctWidth>0</wp14:pctWidth>
            </wp14:sizeRelH>
            <wp14:sizeRelV relativeFrom="page">
              <wp14:pctHeight>0</wp14:pctHeight>
            </wp14:sizeRelV>
          </wp:anchor>
        </w:drawing>
      </w:r>
    </w:p>
    <w:p w14:paraId="72B2FAC0" w14:textId="77777777" w:rsidR="00540890" w:rsidRDefault="00540890"/>
    <w:p w14:paraId="574A8452" w14:textId="77777777" w:rsidR="00540890" w:rsidRDefault="00540890"/>
    <w:p w14:paraId="60C31F45" w14:textId="77777777" w:rsidR="00540890" w:rsidRDefault="00540890"/>
    <w:p w14:paraId="38937FF8" w14:textId="77777777" w:rsidR="00540890" w:rsidRDefault="00540890"/>
    <w:p w14:paraId="0DA12823" w14:textId="77777777" w:rsidR="00540890" w:rsidRDefault="00540890">
      <w:bookmarkStart w:id="0" w:name="_GoBack"/>
      <w:bookmarkEnd w:id="0"/>
    </w:p>
    <w:p w14:paraId="7A8D6E6C" w14:textId="4BB10C05" w:rsidR="00540890" w:rsidRDefault="00540890" w:rsidP="00540890">
      <w:pPr>
        <w:jc w:val="center"/>
        <w:rPr>
          <w:rFonts w:ascii="Arial" w:hAnsi="Arial" w:cs="Arial"/>
          <w:b/>
          <w:sz w:val="24"/>
          <w:szCs w:val="24"/>
          <w:u w:val="single"/>
        </w:rPr>
      </w:pPr>
      <w:r w:rsidRPr="00540890">
        <w:rPr>
          <w:rFonts w:ascii="Arial" w:hAnsi="Arial" w:cs="Arial"/>
          <w:b/>
          <w:sz w:val="24"/>
          <w:szCs w:val="24"/>
          <w:u w:val="single"/>
        </w:rPr>
        <w:t>Parental Responsibility</w:t>
      </w:r>
      <w:r w:rsidR="00B03E0A">
        <w:rPr>
          <w:rFonts w:ascii="Arial" w:hAnsi="Arial" w:cs="Arial"/>
          <w:b/>
          <w:sz w:val="24"/>
          <w:szCs w:val="24"/>
          <w:u w:val="single"/>
        </w:rPr>
        <w:t xml:space="preserve"> and Court Orders</w:t>
      </w:r>
    </w:p>
    <w:p w14:paraId="64893F5E" w14:textId="77777777" w:rsidR="001A6631" w:rsidRDefault="001A6631" w:rsidP="00540890">
      <w:pPr>
        <w:jc w:val="center"/>
        <w:rPr>
          <w:rFonts w:ascii="Arial" w:hAnsi="Arial" w:cs="Arial"/>
          <w:b/>
          <w:sz w:val="24"/>
          <w:szCs w:val="24"/>
          <w:u w:val="single"/>
        </w:rPr>
      </w:pPr>
    </w:p>
    <w:p w14:paraId="55DA15B1" w14:textId="63CA5312" w:rsidR="001A6631" w:rsidRPr="00AD032E" w:rsidRDefault="001A6631" w:rsidP="001A6631">
      <w:pPr>
        <w:rPr>
          <w:rFonts w:ascii="Arial" w:hAnsi="Arial" w:cs="Arial"/>
          <w:b/>
          <w:color w:val="000000" w:themeColor="text1"/>
          <w:sz w:val="24"/>
          <w:szCs w:val="24"/>
        </w:rPr>
      </w:pPr>
      <w:r w:rsidRPr="00AD032E">
        <w:rPr>
          <w:rFonts w:ascii="Arial" w:hAnsi="Arial" w:cs="Arial"/>
          <w:b/>
          <w:color w:val="000000" w:themeColor="text1"/>
          <w:sz w:val="24"/>
          <w:szCs w:val="24"/>
        </w:rPr>
        <w:t>What is a Parent?</w:t>
      </w:r>
    </w:p>
    <w:p w14:paraId="39D643F2"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It’s important that schools and local authorities are aware that parents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6BF97C18"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For the purposes of education law, the department considers a ‘parent’ to include:</w:t>
      </w:r>
    </w:p>
    <w:p w14:paraId="5D1A951C" w14:textId="77777777" w:rsidR="001A6631" w:rsidRPr="00AD032E" w:rsidRDefault="001A6631" w:rsidP="001A6631">
      <w:pPr>
        <w:numPr>
          <w:ilvl w:val="0"/>
          <w:numId w:val="11"/>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all biological parents, whether they are married or not</w:t>
      </w:r>
    </w:p>
    <w:p w14:paraId="5FD73EB1" w14:textId="77777777" w:rsidR="001A6631" w:rsidRPr="00AD032E" w:rsidRDefault="001A6631" w:rsidP="001A6631">
      <w:pPr>
        <w:numPr>
          <w:ilvl w:val="0"/>
          <w:numId w:val="11"/>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any person who, although not a biological parent, has parental responsibility for a child or young person - this could be an adoptive parent, a step-parent, guardian or other relative</w:t>
      </w:r>
    </w:p>
    <w:p w14:paraId="5F8CFF3D" w14:textId="77777777" w:rsidR="001A6631" w:rsidRPr="00AD032E" w:rsidRDefault="001A6631" w:rsidP="001A6631">
      <w:pPr>
        <w:numPr>
          <w:ilvl w:val="0"/>
          <w:numId w:val="11"/>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any person who, although not a biological parent and does not have parental responsibility, has care of a child or young person</w:t>
      </w:r>
    </w:p>
    <w:p w14:paraId="3F28B96D"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person typically has care of a child or young person if they are the person with whom the child lives, either full or part time and who looks after the child, irrespective of what their biological or legal relationship is with the child.</w:t>
      </w:r>
    </w:p>
    <w:p w14:paraId="1ED22FC7" w14:textId="77777777" w:rsidR="00540890" w:rsidRDefault="00540890" w:rsidP="001A6631">
      <w:pPr>
        <w:rPr>
          <w:rFonts w:ascii="Helvetica" w:eastAsia="Times New Roman" w:hAnsi="Helvetica" w:cs="Helvetica"/>
          <w:b/>
          <w:bCs/>
          <w:color w:val="000000"/>
          <w:sz w:val="24"/>
          <w:szCs w:val="24"/>
          <w:lang w:eastAsia="en-GB"/>
        </w:rPr>
      </w:pPr>
    </w:p>
    <w:p w14:paraId="007FB997" w14:textId="77777777" w:rsidR="00540890" w:rsidRPr="00540890" w:rsidRDefault="00540890" w:rsidP="00540890">
      <w:pPr>
        <w:rPr>
          <w:rFonts w:ascii="Arial" w:hAnsi="Arial" w:cs="Arial"/>
          <w:sz w:val="24"/>
          <w:szCs w:val="24"/>
          <w:u w:val="single"/>
        </w:rPr>
      </w:pPr>
      <w:r w:rsidRPr="00540890">
        <w:rPr>
          <w:rFonts w:ascii="Helvetica" w:eastAsia="Times New Roman" w:hAnsi="Helvetica" w:cs="Helvetica"/>
          <w:b/>
          <w:bCs/>
          <w:color w:val="000000"/>
          <w:sz w:val="24"/>
          <w:szCs w:val="24"/>
          <w:lang w:eastAsia="en-GB"/>
        </w:rPr>
        <w:t>What is Parental Responsibility?</w:t>
      </w:r>
    </w:p>
    <w:p w14:paraId="3EFF9698" w14:textId="28DCCBB0" w:rsidR="00540890" w:rsidRPr="00540890" w:rsidRDefault="001A6631"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1A6631">
        <w:rPr>
          <w:rFonts w:ascii="Helvetica" w:eastAsia="Times New Roman" w:hAnsi="Helvetica" w:cs="Helvetica"/>
          <w:color w:val="7030A0"/>
          <w:sz w:val="24"/>
          <w:szCs w:val="24"/>
          <w:lang w:eastAsia="en-GB"/>
        </w:rPr>
        <w:t>In Family law</w:t>
      </w:r>
      <w:r>
        <w:rPr>
          <w:rFonts w:ascii="Helvetica" w:eastAsia="Times New Roman" w:hAnsi="Helvetica" w:cs="Helvetica"/>
          <w:color w:val="000000"/>
          <w:sz w:val="24"/>
          <w:szCs w:val="24"/>
          <w:lang w:eastAsia="en-GB"/>
        </w:rPr>
        <w:t xml:space="preserve">, </w:t>
      </w:r>
      <w:r w:rsidR="00540890" w:rsidRPr="00540890">
        <w:rPr>
          <w:rFonts w:ascii="Helvetica" w:eastAsia="Times New Roman" w:hAnsi="Helvetica" w:cs="Helvetica"/>
          <w:color w:val="000000"/>
          <w:sz w:val="24"/>
          <w:szCs w:val="24"/>
          <w:lang w:eastAsia="en-GB"/>
        </w:rPr>
        <w:t xml:space="preserve">Parental </w:t>
      </w:r>
      <w:r w:rsidR="00742812">
        <w:rPr>
          <w:rFonts w:ascii="Helvetica" w:eastAsia="Times New Roman" w:hAnsi="Helvetica" w:cs="Helvetica"/>
          <w:color w:val="000000"/>
          <w:sz w:val="24"/>
          <w:szCs w:val="24"/>
          <w:lang w:eastAsia="en-GB"/>
        </w:rPr>
        <w:t>r</w:t>
      </w:r>
      <w:r w:rsidR="00540890" w:rsidRPr="00540890">
        <w:rPr>
          <w:rFonts w:ascii="Helvetica" w:eastAsia="Times New Roman" w:hAnsi="Helvetica" w:cs="Helvetica"/>
          <w:color w:val="000000"/>
          <w:sz w:val="24"/>
          <w:szCs w:val="24"/>
          <w:lang w:eastAsia="en-GB"/>
        </w:rPr>
        <w:t xml:space="preserve">esponsibility </w:t>
      </w:r>
      <w:r w:rsidR="00540890" w:rsidRPr="00540890">
        <w:rPr>
          <w:rStyle w:val="legds2"/>
          <w:rFonts w:ascii="Arial" w:hAnsi="Arial" w:cs="Arial"/>
          <w:sz w:val="24"/>
          <w:szCs w:val="24"/>
          <w:lang w:val="en"/>
          <w:specVanish w:val="0"/>
        </w:rPr>
        <w:t>means all the rights, duties, powers, responsibilities and authority which by law a parent of a child has in relatio</w:t>
      </w:r>
      <w:r w:rsidR="00540890">
        <w:rPr>
          <w:rStyle w:val="legds2"/>
          <w:rFonts w:ascii="Arial" w:hAnsi="Arial" w:cs="Arial"/>
          <w:sz w:val="24"/>
          <w:szCs w:val="24"/>
          <w:lang w:val="en"/>
          <w:specVanish w:val="0"/>
        </w:rPr>
        <w:t>n to the child and his property</w:t>
      </w:r>
      <w:r w:rsidR="00540890" w:rsidRPr="00540890">
        <w:rPr>
          <w:rFonts w:ascii="Helvetica" w:eastAsia="Times New Roman" w:hAnsi="Helvetica" w:cs="Helvetica"/>
          <w:color w:val="000000"/>
          <w:sz w:val="24"/>
          <w:szCs w:val="24"/>
          <w:lang w:eastAsia="en-GB"/>
        </w:rPr>
        <w:t>.</w:t>
      </w:r>
      <w:r w:rsidR="00540890">
        <w:rPr>
          <w:rFonts w:ascii="Helvetica" w:eastAsia="Times New Roman" w:hAnsi="Helvetica" w:cs="Helvetica"/>
          <w:color w:val="000000"/>
          <w:sz w:val="24"/>
          <w:szCs w:val="24"/>
          <w:lang w:eastAsia="en-GB"/>
        </w:rPr>
        <w:t xml:space="preserve"> (Children Act, 1989, Section 3 (1)</w:t>
      </w:r>
      <w:r w:rsidR="00742812">
        <w:rPr>
          <w:rFonts w:ascii="Helvetica" w:eastAsia="Times New Roman" w:hAnsi="Helvetica" w:cs="Helvetica"/>
          <w:color w:val="000000"/>
          <w:sz w:val="24"/>
          <w:szCs w:val="24"/>
          <w:lang w:eastAsia="en-GB"/>
        </w:rPr>
        <w:t>)</w:t>
      </w:r>
    </w:p>
    <w:p w14:paraId="6E411CA9" w14:textId="77777777" w:rsidR="005A4AB1"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This includes</w:t>
      </w:r>
      <w:r w:rsidRPr="00540890">
        <w:rPr>
          <w:rFonts w:ascii="Helvetica" w:eastAsia="Times New Roman" w:hAnsi="Helvetica" w:cs="Helvetica"/>
          <w:color w:val="000000"/>
          <w:sz w:val="24"/>
          <w:szCs w:val="24"/>
          <w:lang w:eastAsia="en-GB"/>
        </w:rPr>
        <w:t xml:space="preserve"> a duty to provide food, shelter, and safety and to maintain the child financially. But it also includes education, religion, discipline, medical treatment, the name by which a child is known and even where a child should live.</w:t>
      </w:r>
    </w:p>
    <w:p w14:paraId="397EE4B2" w14:textId="77777777" w:rsidR="001A6631" w:rsidRDefault="001A6631" w:rsidP="00540890">
      <w:pPr>
        <w:spacing w:before="100" w:beforeAutospacing="1" w:after="100" w:afterAutospacing="1" w:line="240" w:lineRule="auto"/>
        <w:rPr>
          <w:rFonts w:ascii="Helvetica" w:eastAsia="Times New Roman" w:hAnsi="Helvetica" w:cs="Helvetica"/>
          <w:b/>
          <w:bCs/>
          <w:color w:val="000000"/>
          <w:sz w:val="24"/>
          <w:szCs w:val="24"/>
          <w:lang w:eastAsia="en-GB"/>
        </w:rPr>
      </w:pPr>
    </w:p>
    <w:p w14:paraId="54185EA0" w14:textId="77777777" w:rsidR="001A6631" w:rsidRDefault="001A6631" w:rsidP="00540890">
      <w:pPr>
        <w:spacing w:before="100" w:beforeAutospacing="1" w:after="100" w:afterAutospacing="1" w:line="240" w:lineRule="auto"/>
        <w:rPr>
          <w:rFonts w:ascii="Helvetica" w:eastAsia="Times New Roman" w:hAnsi="Helvetica" w:cs="Helvetica"/>
          <w:b/>
          <w:bCs/>
          <w:color w:val="000000"/>
          <w:sz w:val="24"/>
          <w:szCs w:val="24"/>
          <w:lang w:eastAsia="en-GB"/>
        </w:rPr>
      </w:pPr>
    </w:p>
    <w:p w14:paraId="52F563B9"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b/>
          <w:bCs/>
          <w:color w:val="000000"/>
          <w:sz w:val="24"/>
          <w:szCs w:val="24"/>
          <w:lang w:eastAsia="en-GB"/>
        </w:rPr>
        <w:lastRenderedPageBreak/>
        <w:t>Who has Parental Responsibility?</w:t>
      </w:r>
    </w:p>
    <w:p w14:paraId="2AFF9271" w14:textId="52EA901A"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A mother automatically has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w:t>
      </w:r>
    </w:p>
    <w:p w14:paraId="29A1B18C" w14:textId="72271DC6"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A (biological) father will have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if:</w:t>
      </w:r>
    </w:p>
    <w:p w14:paraId="3B25200D" w14:textId="77777777" w:rsidR="00540890" w:rsidRPr="00540890" w:rsidRDefault="00540890" w:rsidP="00540890">
      <w:pPr>
        <w:numPr>
          <w:ilvl w:val="0"/>
          <w:numId w:val="10"/>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He was married to the child’s mother at the time of the birth or married her subsequently </w:t>
      </w:r>
      <w:r w:rsidRPr="00540890">
        <w:rPr>
          <w:rFonts w:ascii="Helvetica" w:eastAsia="Times New Roman" w:hAnsi="Helvetica" w:cs="Helvetica"/>
          <w:i/>
          <w:iCs/>
          <w:color w:val="000000"/>
          <w:sz w:val="24"/>
          <w:szCs w:val="24"/>
          <w:lang w:eastAsia="en-GB"/>
        </w:rPr>
        <w:t>or</w:t>
      </w:r>
    </w:p>
    <w:p w14:paraId="1A4B648C" w14:textId="77777777" w:rsidR="00540890" w:rsidRPr="00540890" w:rsidRDefault="00540890" w:rsidP="00540890">
      <w:pPr>
        <w:numPr>
          <w:ilvl w:val="0"/>
          <w:numId w:val="10"/>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He is named on the child’s birth certificate (when registered </w:t>
      </w:r>
      <w:r w:rsidRPr="00540890">
        <w:rPr>
          <w:rFonts w:ascii="Helvetica" w:eastAsia="Times New Roman" w:hAnsi="Helvetica" w:cs="Helvetica"/>
          <w:i/>
          <w:iCs/>
          <w:color w:val="000000"/>
          <w:sz w:val="24"/>
          <w:szCs w:val="24"/>
          <w:lang w:eastAsia="en-GB"/>
        </w:rPr>
        <w:t>after</w:t>
      </w:r>
      <w:r w:rsidRPr="00540890">
        <w:rPr>
          <w:rFonts w:ascii="Helvetica" w:eastAsia="Times New Roman" w:hAnsi="Helvetica" w:cs="Helvetica"/>
          <w:color w:val="000000"/>
          <w:sz w:val="24"/>
          <w:szCs w:val="24"/>
          <w:lang w:eastAsia="en-GB"/>
        </w:rPr>
        <w:t xml:space="preserve"> 1/12/2003) </w:t>
      </w:r>
      <w:r w:rsidRPr="00540890">
        <w:rPr>
          <w:rFonts w:ascii="Helvetica" w:eastAsia="Times New Roman" w:hAnsi="Helvetica" w:cs="Helvetica"/>
          <w:i/>
          <w:iCs/>
          <w:color w:val="000000"/>
          <w:sz w:val="24"/>
          <w:szCs w:val="24"/>
          <w:lang w:eastAsia="en-GB"/>
        </w:rPr>
        <w:t>or</w:t>
      </w:r>
    </w:p>
    <w:p w14:paraId="595D0FD2" w14:textId="4BA62C49" w:rsidR="00540890" w:rsidRPr="00540890" w:rsidRDefault="00540890" w:rsidP="00540890">
      <w:pPr>
        <w:numPr>
          <w:ilvl w:val="0"/>
          <w:numId w:val="10"/>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He has the benefit of a PR Agreement or Court Order granting him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w:t>
      </w:r>
    </w:p>
    <w:p w14:paraId="264B56AC" w14:textId="77777777" w:rsidR="001A6631" w:rsidRPr="00AD032E" w:rsidRDefault="001A6631" w:rsidP="001A6631">
      <w:pPr>
        <w:pStyle w:val="NormalWeb"/>
        <w:shd w:val="clear" w:color="auto" w:fill="FFFFFF"/>
        <w:spacing w:before="300" w:beforeAutospacing="0" w:after="300" w:afterAutospacing="0"/>
        <w:rPr>
          <w:rFonts w:ascii="Arial" w:hAnsi="Arial" w:cs="Arial"/>
          <w:color w:val="000000" w:themeColor="text1"/>
        </w:rPr>
      </w:pPr>
      <w:r w:rsidRPr="00AD032E">
        <w:rPr>
          <w:rFonts w:ascii="Arial" w:hAnsi="Arial" w:cs="Arial"/>
          <w:color w:val="000000" w:themeColor="text1"/>
        </w:rPr>
        <w:t>Where two female parents have a child through fertility treatment, the mother’s female partner is treated in the same way as a father. She has parental responsibility if she is married to or in a civil partnership with the mother at the time of the treatment (or if the two women agree in writing that she will be the child’s second parent). She can also acquire parental responsibility in the same way that a child’s father can.</w:t>
      </w:r>
    </w:p>
    <w:p w14:paraId="3348BAF5" w14:textId="51FF8B84" w:rsidR="001A6631" w:rsidRPr="00AD032E" w:rsidRDefault="001A6631" w:rsidP="001A6631">
      <w:pPr>
        <w:pStyle w:val="NormalWeb"/>
        <w:shd w:val="clear" w:color="auto" w:fill="FFFFFF"/>
        <w:spacing w:before="300" w:beforeAutospacing="0" w:after="300" w:afterAutospacing="0"/>
        <w:rPr>
          <w:rFonts w:ascii="Arial" w:hAnsi="Arial" w:cs="Arial"/>
          <w:color w:val="000000" w:themeColor="text1"/>
        </w:rPr>
      </w:pPr>
      <w:r w:rsidRPr="00AD032E">
        <w:rPr>
          <w:rFonts w:ascii="Arial" w:hAnsi="Arial" w:cs="Arial"/>
          <w:color w:val="000000" w:themeColor="text1"/>
        </w:rPr>
        <w:t>People who are not the child’s biological mother, father or second female parent can also acquire Parental Responsibility.</w:t>
      </w:r>
    </w:p>
    <w:p w14:paraId="02DC8421" w14:textId="77777777" w:rsidR="001A6631" w:rsidRPr="00AD032E" w:rsidRDefault="001A6631" w:rsidP="001A6631">
      <w:pPr>
        <w:pStyle w:val="NormalWeb"/>
        <w:rPr>
          <w:rFonts w:ascii="Arial" w:hAnsi="Arial" w:cs="Arial"/>
          <w:color w:val="000000" w:themeColor="text1"/>
        </w:rPr>
      </w:pPr>
      <w:r w:rsidRPr="00AD032E">
        <w:rPr>
          <w:rFonts w:ascii="Arial" w:hAnsi="Arial" w:cs="Arial"/>
          <w:color w:val="000000" w:themeColor="text1"/>
        </w:rPr>
        <w:t>When a father or second female parent acquires parental responsibility they:</w:t>
      </w:r>
    </w:p>
    <w:p w14:paraId="60C589BA"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become a ‘parent’ for the purposes of adoption legislation and can therefore withhold consent to an adoption</w:t>
      </w:r>
    </w:p>
    <w:p w14:paraId="15419711"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object to the child being accommodated in local authority accommodation under section 20 of the Children Act 1989 and remove the child from local authority accommodation (unless the child is over 16 and agrees to be provided with accommodation)</w:t>
      </w:r>
    </w:p>
    <w:p w14:paraId="104D2046"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will automatically be a party to care proceedings</w:t>
      </w:r>
    </w:p>
    <w:p w14:paraId="79DBE0A3"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appoint a guardian</w:t>
      </w:r>
    </w:p>
    <w:p w14:paraId="0345CACC"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give valid consent for his child’s medical treatment (subject to the competency of the child to give their own consent or object to the treatment being proposed)</w:t>
      </w:r>
    </w:p>
    <w:p w14:paraId="2781B812"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has a right of access to his child’s health records</w:t>
      </w:r>
    </w:p>
    <w:p w14:paraId="367F5AB7"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withdraw a child from sex education and religious education classes and make representations to schools concerning the child’s education</w:t>
      </w:r>
    </w:p>
    <w:p w14:paraId="4EC7F698"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must give consent if child’s other parent seeks to remove the child from the jurisdiction</w:t>
      </w:r>
    </w:p>
    <w:p w14:paraId="684C166F"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sign a child’s passport application and object to the granting of a passport</w:t>
      </w:r>
    </w:p>
    <w:p w14:paraId="4A058BC5"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has sufficient rights in relation to a child to invoke the international child abduction rules</w:t>
      </w:r>
    </w:p>
    <w:p w14:paraId="51CFF08A"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consent to the marriage of a child aged 16 or 17</w:t>
      </w:r>
    </w:p>
    <w:p w14:paraId="5037C660" w14:textId="77777777" w:rsidR="001A6631" w:rsidRPr="001A6631" w:rsidRDefault="001A6631" w:rsidP="001A6631">
      <w:pPr>
        <w:pStyle w:val="NormalWeb"/>
        <w:shd w:val="clear" w:color="auto" w:fill="FFFFFF"/>
        <w:spacing w:before="300" w:beforeAutospacing="0" w:after="300" w:afterAutospacing="0"/>
        <w:rPr>
          <w:rFonts w:ascii="Arial" w:hAnsi="Arial" w:cs="Arial"/>
          <w:color w:val="7030A0"/>
        </w:rPr>
      </w:pPr>
    </w:p>
    <w:p w14:paraId="204154B8" w14:textId="5AAEF343"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Any adult can have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 xml:space="preserve">esponsibility for a child if they were appointed legal guardian of the child in the will of a parent with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and that parent is deceased.</w:t>
      </w:r>
    </w:p>
    <w:p w14:paraId="055BDBC8" w14:textId="268118A0" w:rsidR="00540890" w:rsidRPr="00336A5B"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lastRenderedPageBreak/>
        <w:t xml:space="preserve">In certain circumstances,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may be shared with a Local Authority (usually when the child has been the subject of Care Proceedings</w:t>
      </w:r>
      <w:r>
        <w:rPr>
          <w:rFonts w:ascii="Helvetica" w:eastAsia="Times New Roman" w:hAnsi="Helvetica" w:cs="Helvetica"/>
          <w:color w:val="000000"/>
          <w:sz w:val="24"/>
          <w:szCs w:val="24"/>
          <w:lang w:eastAsia="en-GB"/>
        </w:rPr>
        <w:t xml:space="preserve"> S38 or S31 of the Children’s Act</w:t>
      </w:r>
      <w:r w:rsidRPr="00540890">
        <w:rPr>
          <w:rFonts w:ascii="Helvetica" w:eastAsia="Times New Roman" w:hAnsi="Helvetica" w:cs="Helvetica"/>
          <w:color w:val="000000"/>
          <w:sz w:val="24"/>
          <w:szCs w:val="24"/>
          <w:lang w:eastAsia="en-GB"/>
        </w:rPr>
        <w:t>).</w:t>
      </w:r>
    </w:p>
    <w:p w14:paraId="7DD48BEC" w14:textId="77777777" w:rsidR="001A6631" w:rsidRPr="00AD032E" w:rsidRDefault="001A6631" w:rsidP="001A6631">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Other ways to acquire parental responsibility</w:t>
      </w:r>
    </w:p>
    <w:p w14:paraId="5E08CAF4"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Parental responsibility can be acquired in other ways:</w:t>
      </w:r>
    </w:p>
    <w:p w14:paraId="125ED3FA"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adoption - only the adoptive parents will hold parental responsibility</w:t>
      </w:r>
    </w:p>
    <w:p w14:paraId="5AF6CF6C"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when a child is placed with prospective adopters they get parental responsibility for the child along with others holding parental responsibility, such as the local authority</w:t>
      </w:r>
    </w:p>
    <w:p w14:paraId="49804584"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obtaining a parental order following surrogacy</w:t>
      </w:r>
    </w:p>
    <w:p w14:paraId="58F7A647"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in the case of step-parents, through agreement with the child’s mother - and other parent if that person also has parental responsibility for the child - or as the result of a court order</w:t>
      </w:r>
    </w:p>
    <w:p w14:paraId="2FB2DD04"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being granted a child arrangements order determining that the child should live with him or her, or if the court determines that a parent should only spend time with the child, the court may also decide to grant parental responsibility</w:t>
      </w:r>
    </w:p>
    <w:p w14:paraId="7BD5B984"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being appointed a guardian or special guardian</w:t>
      </w:r>
    </w:p>
    <w:p w14:paraId="513AFFB4"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being named in an emergency protection order - although parental responsibility in such a case is limited to taking reasonable steps to safeguard or promote the child’s welfare</w:t>
      </w:r>
    </w:p>
    <w:p w14:paraId="5F7074E1"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local authority can also acquire parental responsibility, if it’s named in the care order for a child.</w:t>
      </w:r>
    </w:p>
    <w:p w14:paraId="7840C96E"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More than one person, and even several people, can hold and exercise parental responsibility for a child. The parental responsibility of one party does not necessarily stop simply because another person is also given it, although this can happen. Therefore, in some cases, several people may exercise parental responsibility on behalf of a child.</w:t>
      </w:r>
    </w:p>
    <w:p w14:paraId="687C7E2A"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9"/>
          <w:szCs w:val="29"/>
          <w:lang w:eastAsia="en-GB"/>
        </w:rPr>
      </w:pPr>
      <w:r w:rsidRPr="00AD032E">
        <w:rPr>
          <w:rFonts w:ascii="Arial" w:eastAsia="Times New Roman" w:hAnsi="Arial" w:cs="Arial"/>
          <w:color w:val="000000" w:themeColor="text1"/>
          <w:sz w:val="24"/>
          <w:szCs w:val="24"/>
          <w:lang w:eastAsia="en-GB"/>
        </w:rPr>
        <w:t>Parental responsibility is not given to a foster parent or key worker in residential care but it’s essential that schools engage and work with these individuals, who are often the most influential and important people in the child’s life. How a school engages with social workers and the birth parents of the child in each case needs to be defined locally, but it’s an essential part of supporting the child’s school and care environment.</w:t>
      </w:r>
    </w:p>
    <w:p w14:paraId="2B1F28B4" w14:textId="77777777" w:rsidR="001A6631" w:rsidRPr="00AD032E" w:rsidRDefault="001A6631" w:rsidP="00540890">
      <w:pPr>
        <w:spacing w:before="100" w:beforeAutospacing="1" w:after="100" w:afterAutospacing="1" w:line="240" w:lineRule="auto"/>
        <w:rPr>
          <w:rFonts w:ascii="Helvetica" w:eastAsia="Times New Roman" w:hAnsi="Helvetica" w:cs="Helvetica"/>
          <w:b/>
          <w:bCs/>
          <w:color w:val="000000" w:themeColor="text1"/>
          <w:sz w:val="24"/>
          <w:szCs w:val="24"/>
          <w:lang w:eastAsia="en-GB"/>
        </w:rPr>
      </w:pPr>
    </w:p>
    <w:p w14:paraId="65695768" w14:textId="77777777" w:rsidR="001A6631" w:rsidRPr="00AD032E" w:rsidRDefault="001A6631" w:rsidP="00540890">
      <w:pPr>
        <w:spacing w:before="100" w:beforeAutospacing="1" w:after="100" w:afterAutospacing="1" w:line="240" w:lineRule="auto"/>
        <w:rPr>
          <w:rFonts w:ascii="Helvetica" w:eastAsia="Times New Roman" w:hAnsi="Helvetica" w:cs="Helvetica"/>
          <w:b/>
          <w:bCs/>
          <w:color w:val="000000" w:themeColor="text1"/>
          <w:sz w:val="24"/>
          <w:szCs w:val="24"/>
          <w:lang w:eastAsia="en-GB"/>
        </w:rPr>
      </w:pPr>
    </w:p>
    <w:p w14:paraId="154B1EB4" w14:textId="77777777" w:rsidR="001A6631" w:rsidRDefault="001A6631" w:rsidP="00540890">
      <w:pPr>
        <w:spacing w:before="100" w:beforeAutospacing="1" w:after="100" w:afterAutospacing="1" w:line="240" w:lineRule="auto"/>
        <w:rPr>
          <w:rFonts w:ascii="Helvetica" w:eastAsia="Times New Roman" w:hAnsi="Helvetica" w:cs="Helvetica"/>
          <w:b/>
          <w:bCs/>
          <w:color w:val="000000"/>
          <w:sz w:val="24"/>
          <w:szCs w:val="24"/>
          <w:lang w:eastAsia="en-GB"/>
        </w:rPr>
      </w:pPr>
    </w:p>
    <w:p w14:paraId="7DE5A4C5" w14:textId="77777777" w:rsidR="001A6631" w:rsidRDefault="001A6631" w:rsidP="00540890">
      <w:pPr>
        <w:spacing w:before="100" w:beforeAutospacing="1" w:after="100" w:afterAutospacing="1" w:line="240" w:lineRule="auto"/>
        <w:rPr>
          <w:rFonts w:ascii="Helvetica" w:eastAsia="Times New Roman" w:hAnsi="Helvetica" w:cs="Helvetica"/>
          <w:b/>
          <w:bCs/>
          <w:color w:val="000000"/>
          <w:sz w:val="24"/>
          <w:szCs w:val="24"/>
          <w:lang w:eastAsia="en-GB"/>
        </w:rPr>
      </w:pPr>
    </w:p>
    <w:p w14:paraId="300B3F54"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Pr>
          <w:rFonts w:ascii="Helvetica" w:eastAsia="Times New Roman" w:hAnsi="Helvetica" w:cs="Helvetica"/>
          <w:b/>
          <w:bCs/>
          <w:color w:val="000000"/>
          <w:sz w:val="24"/>
          <w:szCs w:val="24"/>
          <w:lang w:eastAsia="en-GB"/>
        </w:rPr>
        <w:lastRenderedPageBreak/>
        <w:t>Step Parents and Parental Responsibility</w:t>
      </w:r>
    </w:p>
    <w:p w14:paraId="3A8951C8" w14:textId="6F7143FB"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Step parents cannot acquire parental responsibility for a child simply by marrying the child’s biological parent. Previously, step parents could only acquire parental responsibility for a step child by legally adopting the child, or by obtaining a Residence Order</w:t>
      </w:r>
      <w:r w:rsidR="007306AA">
        <w:rPr>
          <w:rFonts w:ascii="Helvetica" w:eastAsia="Times New Roman" w:hAnsi="Helvetica" w:cs="Helvetica"/>
          <w:color w:val="000000"/>
          <w:sz w:val="24"/>
          <w:szCs w:val="24"/>
          <w:lang w:eastAsia="en-GB"/>
        </w:rPr>
        <w:t xml:space="preserve"> (Now known as Child</w:t>
      </w:r>
      <w:r>
        <w:rPr>
          <w:rFonts w:ascii="Helvetica" w:eastAsia="Times New Roman" w:hAnsi="Helvetica" w:cs="Helvetica"/>
          <w:color w:val="000000"/>
          <w:sz w:val="24"/>
          <w:szCs w:val="24"/>
          <w:lang w:eastAsia="en-GB"/>
        </w:rPr>
        <w:t xml:space="preserve"> Arrangement</w:t>
      </w:r>
      <w:r w:rsidR="00D7297F">
        <w:rPr>
          <w:rFonts w:ascii="Helvetica" w:eastAsia="Times New Roman" w:hAnsi="Helvetica" w:cs="Helvetica"/>
          <w:color w:val="000000"/>
          <w:sz w:val="24"/>
          <w:szCs w:val="24"/>
          <w:lang w:eastAsia="en-GB"/>
        </w:rPr>
        <w:t>s</w:t>
      </w:r>
      <w:r>
        <w:rPr>
          <w:rFonts w:ascii="Helvetica" w:eastAsia="Times New Roman" w:hAnsi="Helvetica" w:cs="Helvetica"/>
          <w:color w:val="000000"/>
          <w:sz w:val="24"/>
          <w:szCs w:val="24"/>
          <w:lang w:eastAsia="en-GB"/>
        </w:rPr>
        <w:t xml:space="preserve"> </w:t>
      </w:r>
      <w:r w:rsidR="00D7297F">
        <w:rPr>
          <w:rFonts w:ascii="Helvetica" w:eastAsia="Times New Roman" w:hAnsi="Helvetica" w:cs="Helvetica"/>
          <w:color w:val="000000"/>
          <w:sz w:val="24"/>
          <w:szCs w:val="24"/>
          <w:lang w:eastAsia="en-GB"/>
        </w:rPr>
        <w:t>O</w:t>
      </w:r>
      <w:r>
        <w:rPr>
          <w:rFonts w:ascii="Helvetica" w:eastAsia="Times New Roman" w:hAnsi="Helvetica" w:cs="Helvetica"/>
          <w:color w:val="000000"/>
          <w:sz w:val="24"/>
          <w:szCs w:val="24"/>
          <w:lang w:eastAsia="en-GB"/>
        </w:rPr>
        <w:t>rder)</w:t>
      </w:r>
      <w:r w:rsidRPr="00540890">
        <w:rPr>
          <w:rFonts w:ascii="Helvetica" w:eastAsia="Times New Roman" w:hAnsi="Helvetica" w:cs="Helvetica"/>
          <w:color w:val="000000"/>
          <w:sz w:val="24"/>
          <w:szCs w:val="24"/>
          <w:lang w:eastAsia="en-GB"/>
        </w:rPr>
        <w:t xml:space="preserve"> from the court.</w:t>
      </w:r>
    </w:p>
    <w:p w14:paraId="41133E72"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A step-parent can acquire parental responsibility for a child in very specific circumstances including:</w:t>
      </w:r>
    </w:p>
    <w:p w14:paraId="1A4F7E9F" w14:textId="77777777" w:rsidR="00540890" w:rsidRPr="00540890" w:rsidRDefault="00540890" w:rsidP="00540890">
      <w:pPr>
        <w:numPr>
          <w:ilvl w:val="0"/>
          <w:numId w:val="2"/>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When the court makes a Child Arrangements Order that the child lives with the step-parent either on their own or with another person. However these types of ‘step parent’ orders are uncommon.</w:t>
      </w:r>
    </w:p>
    <w:p w14:paraId="76B9601E" w14:textId="77777777" w:rsidR="00540890" w:rsidRPr="00540890" w:rsidRDefault="00540890" w:rsidP="00540890">
      <w:pPr>
        <w:numPr>
          <w:ilvl w:val="0"/>
          <w:numId w:val="2"/>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When the step-parent adopts a child which puts him/her in the same position as a birth parent.</w:t>
      </w:r>
    </w:p>
    <w:p w14:paraId="40A94E3E" w14:textId="0A54E409" w:rsidR="00540890" w:rsidRPr="00540890" w:rsidRDefault="00540890" w:rsidP="00540890">
      <w:pPr>
        <w:numPr>
          <w:ilvl w:val="0"/>
          <w:numId w:val="2"/>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Through the signing of a Parental Responsibility Agreement to which all other people with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consent. (see below)</w:t>
      </w:r>
    </w:p>
    <w:p w14:paraId="3A2B775E" w14:textId="77777777" w:rsidR="005A4AB1" w:rsidRPr="00336A5B" w:rsidRDefault="00540890" w:rsidP="005A4AB1">
      <w:pPr>
        <w:numPr>
          <w:ilvl w:val="0"/>
          <w:numId w:val="2"/>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When the court has made a Parental Responsibility Order following an application by the step-parent. On acquiring parental responsibility, a step-parent has the same duties and responsibilities as a natural parent.</w:t>
      </w:r>
    </w:p>
    <w:p w14:paraId="308F18A2" w14:textId="77777777" w:rsidR="005A4AB1" w:rsidRPr="005A4AB1" w:rsidRDefault="005A4AB1"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A4AB1">
        <w:rPr>
          <w:rFonts w:ascii="Helvetica" w:eastAsia="Times New Roman" w:hAnsi="Helvetica" w:cs="Helvetica"/>
          <w:color w:val="000000"/>
          <w:sz w:val="24"/>
          <w:szCs w:val="24"/>
          <w:lang w:eastAsia="en-GB"/>
        </w:rPr>
        <w:t>Same sex partners in a registered civil partnership or marriage can also acquire parental responsibility by agreement or a court order.</w:t>
      </w:r>
    </w:p>
    <w:p w14:paraId="7CB0BD43"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b/>
          <w:color w:val="000000"/>
          <w:sz w:val="24"/>
          <w:szCs w:val="24"/>
          <w:lang w:eastAsia="en-GB"/>
        </w:rPr>
        <w:t>Obtaining</w:t>
      </w:r>
      <w:r>
        <w:rPr>
          <w:rFonts w:ascii="Helvetica" w:eastAsia="Times New Roman" w:hAnsi="Helvetica" w:cs="Helvetica"/>
          <w:color w:val="000000"/>
          <w:sz w:val="24"/>
          <w:szCs w:val="24"/>
          <w:lang w:eastAsia="en-GB"/>
        </w:rPr>
        <w:t xml:space="preserve"> </w:t>
      </w:r>
      <w:r w:rsidRPr="00540890">
        <w:rPr>
          <w:rFonts w:ascii="Helvetica" w:eastAsia="Times New Roman" w:hAnsi="Helvetica" w:cs="Helvetica"/>
          <w:b/>
          <w:color w:val="000000"/>
          <w:sz w:val="24"/>
          <w:szCs w:val="24"/>
          <w:lang w:eastAsia="en-GB"/>
        </w:rPr>
        <w:t xml:space="preserve">a </w:t>
      </w:r>
      <w:r w:rsidRPr="00540890">
        <w:rPr>
          <w:rFonts w:ascii="Helvetica" w:eastAsia="Times New Roman" w:hAnsi="Helvetica" w:cs="Helvetica"/>
          <w:b/>
          <w:bCs/>
          <w:color w:val="000000"/>
          <w:sz w:val="24"/>
          <w:szCs w:val="24"/>
          <w:lang w:eastAsia="en-GB"/>
        </w:rPr>
        <w:t>Step Parent Pa</w:t>
      </w:r>
      <w:r>
        <w:rPr>
          <w:rFonts w:ascii="Helvetica" w:eastAsia="Times New Roman" w:hAnsi="Helvetica" w:cs="Helvetica"/>
          <w:b/>
          <w:bCs/>
          <w:color w:val="000000"/>
          <w:sz w:val="24"/>
          <w:szCs w:val="24"/>
          <w:lang w:eastAsia="en-GB"/>
        </w:rPr>
        <w:t>rental Responsibility Agreement</w:t>
      </w:r>
    </w:p>
    <w:p w14:paraId="2359BF4F"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There are two simple conditions to obtaining PR by agreement:-</w:t>
      </w:r>
    </w:p>
    <w:p w14:paraId="450CF8DD" w14:textId="77777777" w:rsidR="00540890" w:rsidRPr="00540890" w:rsidRDefault="00540890" w:rsidP="00540890">
      <w:pPr>
        <w:numPr>
          <w:ilvl w:val="0"/>
          <w:numId w:val="4"/>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you </w:t>
      </w:r>
      <w:r w:rsidRPr="00540890">
        <w:rPr>
          <w:rFonts w:ascii="Helvetica" w:eastAsia="Times New Roman" w:hAnsi="Helvetica" w:cs="Helvetica"/>
          <w:b/>
          <w:bCs/>
          <w:i/>
          <w:iCs/>
          <w:color w:val="000000"/>
          <w:sz w:val="24"/>
          <w:szCs w:val="24"/>
          <w:lang w:eastAsia="en-GB"/>
        </w:rPr>
        <w:t>must</w:t>
      </w:r>
      <w:r w:rsidRPr="00540890">
        <w:rPr>
          <w:rFonts w:ascii="Helvetica" w:eastAsia="Times New Roman" w:hAnsi="Helvetica" w:cs="Helvetica"/>
          <w:color w:val="000000"/>
          <w:sz w:val="24"/>
          <w:szCs w:val="24"/>
          <w:lang w:eastAsia="en-GB"/>
        </w:rPr>
        <w:t xml:space="preserve"> be married to the biological parent with whom the child lives</w:t>
      </w:r>
    </w:p>
    <w:p w14:paraId="1DB414D9" w14:textId="77777777" w:rsidR="00540890" w:rsidRPr="00540890" w:rsidRDefault="00540890" w:rsidP="00540890">
      <w:pPr>
        <w:numPr>
          <w:ilvl w:val="0"/>
          <w:numId w:val="4"/>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you must have the signed consent of </w:t>
      </w:r>
      <w:r w:rsidRPr="00540890">
        <w:rPr>
          <w:rFonts w:ascii="Helvetica" w:eastAsia="Times New Roman" w:hAnsi="Helvetica" w:cs="Helvetica"/>
          <w:b/>
          <w:bCs/>
          <w:i/>
          <w:iCs/>
          <w:color w:val="000000"/>
          <w:sz w:val="24"/>
          <w:szCs w:val="24"/>
          <w:lang w:eastAsia="en-GB"/>
        </w:rPr>
        <w:t>every</w:t>
      </w:r>
      <w:r w:rsidRPr="00540890">
        <w:rPr>
          <w:rFonts w:ascii="Helvetica" w:eastAsia="Times New Roman" w:hAnsi="Helvetica" w:cs="Helvetica"/>
          <w:color w:val="000000"/>
          <w:sz w:val="24"/>
          <w:szCs w:val="24"/>
          <w:lang w:eastAsia="en-GB"/>
        </w:rPr>
        <w:t xml:space="preserve"> person with parental responsibility for the child</w:t>
      </w:r>
    </w:p>
    <w:p w14:paraId="20908527" w14:textId="035C11BE"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This means that if the other parent of the child is living and has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 xml:space="preserve">esponsibility, they </w:t>
      </w:r>
      <w:r w:rsidRPr="00540890">
        <w:rPr>
          <w:rFonts w:ascii="Helvetica" w:eastAsia="Times New Roman" w:hAnsi="Helvetica" w:cs="Helvetica"/>
          <w:i/>
          <w:iCs/>
          <w:color w:val="000000"/>
          <w:sz w:val="24"/>
          <w:szCs w:val="24"/>
          <w:lang w:eastAsia="en-GB"/>
        </w:rPr>
        <w:t xml:space="preserve">must </w:t>
      </w:r>
      <w:r w:rsidRPr="00540890">
        <w:rPr>
          <w:rFonts w:ascii="Helvetica" w:eastAsia="Times New Roman" w:hAnsi="Helvetica" w:cs="Helvetica"/>
          <w:color w:val="000000"/>
          <w:sz w:val="24"/>
          <w:szCs w:val="24"/>
          <w:lang w:eastAsia="en-GB"/>
        </w:rPr>
        <w:t xml:space="preserve">agree to you acquiring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and they must cooperate in the agreement being approved by the Court, not just the parent to whom you are married.</w:t>
      </w:r>
    </w:p>
    <w:p w14:paraId="6350E51C" w14:textId="7E2160B0" w:rsid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You must also be able to provide your marriage certificate showing you are married to the child’s parent; the child’s parent must provide the child’s full birth certificate; where there is another parent with parental responsibility, proof that they have parental responsibility must be provided; and all parties to the agreement must provide photographic evidence of identity (e</w:t>
      </w:r>
      <w:r w:rsidR="00742812">
        <w:rPr>
          <w:rFonts w:ascii="Helvetica" w:eastAsia="Times New Roman" w:hAnsi="Helvetica" w:cs="Helvetica"/>
          <w:color w:val="000000"/>
          <w:sz w:val="24"/>
          <w:szCs w:val="24"/>
          <w:lang w:eastAsia="en-GB"/>
        </w:rPr>
        <w:t>.</w:t>
      </w:r>
      <w:r w:rsidRPr="00540890">
        <w:rPr>
          <w:rFonts w:ascii="Helvetica" w:eastAsia="Times New Roman" w:hAnsi="Helvetica" w:cs="Helvetica"/>
          <w:color w:val="000000"/>
          <w:sz w:val="24"/>
          <w:szCs w:val="24"/>
          <w:lang w:eastAsia="en-GB"/>
        </w:rPr>
        <w:t xml:space="preserve">g. passport or driving licence). </w:t>
      </w:r>
    </w:p>
    <w:p w14:paraId="31724900" w14:textId="48438C64" w:rsidR="008233F0" w:rsidRPr="00336A5B"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If the other</w:t>
      </w:r>
      <w:r w:rsidRPr="00540890">
        <w:rPr>
          <w:rFonts w:ascii="Helvetica" w:eastAsia="Times New Roman" w:hAnsi="Helvetica" w:cs="Helvetica"/>
          <w:color w:val="000000"/>
          <w:sz w:val="24"/>
          <w:szCs w:val="24"/>
          <w:lang w:eastAsia="en-GB"/>
        </w:rPr>
        <w:t xml:space="preserve"> parent’s agreement is not forthcoming and you and your spouse remain of the view that you having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 xml:space="preserve">esponsibility is in the child’s best interests, then you can apply to the Court to make an </w:t>
      </w:r>
      <w:r w:rsidR="00742812">
        <w:rPr>
          <w:rFonts w:ascii="Helvetica" w:eastAsia="Times New Roman" w:hAnsi="Helvetica" w:cs="Helvetica"/>
          <w:color w:val="000000"/>
          <w:sz w:val="24"/>
          <w:szCs w:val="24"/>
          <w:lang w:eastAsia="en-GB"/>
        </w:rPr>
        <w:t>o</w:t>
      </w:r>
      <w:r w:rsidRPr="00540890">
        <w:rPr>
          <w:rFonts w:ascii="Helvetica" w:eastAsia="Times New Roman" w:hAnsi="Helvetica" w:cs="Helvetica"/>
          <w:color w:val="000000"/>
          <w:sz w:val="24"/>
          <w:szCs w:val="24"/>
          <w:lang w:eastAsia="en-GB"/>
        </w:rPr>
        <w:t xml:space="preserve">rder giving you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w:t>
      </w:r>
    </w:p>
    <w:p w14:paraId="20CDAE3B" w14:textId="77777777" w:rsidR="00B03E0A" w:rsidRDefault="00B03E0A" w:rsidP="00540890">
      <w:pPr>
        <w:spacing w:before="100" w:beforeAutospacing="1" w:after="100" w:afterAutospacing="1" w:line="240" w:lineRule="auto"/>
        <w:rPr>
          <w:rFonts w:ascii="Helvetica" w:eastAsia="Times New Roman" w:hAnsi="Helvetica" w:cs="Helvetica"/>
          <w:b/>
          <w:color w:val="000000"/>
          <w:sz w:val="24"/>
          <w:szCs w:val="24"/>
          <w:lang w:eastAsia="en-GB"/>
        </w:rPr>
      </w:pPr>
    </w:p>
    <w:p w14:paraId="0DA1D7D7" w14:textId="77777777" w:rsidR="00B03E0A" w:rsidRDefault="00B03E0A" w:rsidP="00540890">
      <w:pPr>
        <w:spacing w:before="100" w:beforeAutospacing="1" w:after="100" w:afterAutospacing="1" w:line="240" w:lineRule="auto"/>
        <w:rPr>
          <w:rFonts w:ascii="Helvetica" w:eastAsia="Times New Roman" w:hAnsi="Helvetica" w:cs="Helvetica"/>
          <w:b/>
          <w:color w:val="000000"/>
          <w:sz w:val="24"/>
          <w:szCs w:val="24"/>
          <w:lang w:eastAsia="en-GB"/>
        </w:rPr>
      </w:pPr>
    </w:p>
    <w:p w14:paraId="08675913" w14:textId="77777777" w:rsidR="00540890" w:rsidRPr="00540890" w:rsidRDefault="00540890" w:rsidP="00540890">
      <w:pPr>
        <w:spacing w:before="100" w:beforeAutospacing="1" w:after="100" w:afterAutospacing="1" w:line="240" w:lineRule="auto"/>
        <w:rPr>
          <w:rFonts w:ascii="Helvetica" w:eastAsia="Times New Roman" w:hAnsi="Helvetica" w:cs="Helvetica"/>
          <w:b/>
          <w:color w:val="000000"/>
          <w:sz w:val="24"/>
          <w:szCs w:val="24"/>
          <w:lang w:eastAsia="en-GB"/>
        </w:rPr>
      </w:pPr>
      <w:r w:rsidRPr="00540890">
        <w:rPr>
          <w:rFonts w:ascii="Helvetica" w:eastAsia="Times New Roman" w:hAnsi="Helvetica" w:cs="Helvetica"/>
          <w:b/>
          <w:color w:val="000000"/>
          <w:sz w:val="24"/>
          <w:szCs w:val="24"/>
          <w:lang w:eastAsia="en-GB"/>
        </w:rPr>
        <w:lastRenderedPageBreak/>
        <w:t>Gaining a Parental Responsibility Order means:</w:t>
      </w:r>
    </w:p>
    <w:p w14:paraId="7FD0D9BB" w14:textId="6A7F7F1A" w:rsidR="00540890" w:rsidRPr="00540890" w:rsidRDefault="00540890" w:rsidP="00540890">
      <w:pPr>
        <w:numPr>
          <w:ilvl w:val="0"/>
          <w:numId w:val="7"/>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It doesn’t remove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from the absent biological parent</w:t>
      </w:r>
    </w:p>
    <w:p w14:paraId="0A3DE51B" w14:textId="77777777" w:rsidR="00540890" w:rsidRPr="00540890" w:rsidRDefault="00540890" w:rsidP="00540890">
      <w:pPr>
        <w:numPr>
          <w:ilvl w:val="0"/>
          <w:numId w:val="7"/>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It doesn’t give you a greater say than the absent parent in the child’s upbringing (but it does give you an equal say)</w:t>
      </w:r>
    </w:p>
    <w:p w14:paraId="038AEE31" w14:textId="77777777" w:rsidR="00540890" w:rsidRPr="00540890" w:rsidRDefault="00540890" w:rsidP="00540890">
      <w:pPr>
        <w:numPr>
          <w:ilvl w:val="0"/>
          <w:numId w:val="7"/>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It doesn’t make you liable to pay maintenance for the child</w:t>
      </w:r>
    </w:p>
    <w:p w14:paraId="03E075D1" w14:textId="77777777" w:rsidR="00540890" w:rsidRPr="00540890" w:rsidRDefault="00540890" w:rsidP="00540890">
      <w:pPr>
        <w:numPr>
          <w:ilvl w:val="0"/>
          <w:numId w:val="7"/>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If you separate from the child’s parent/move out, it doesn’t give you an automatic right to see the child</w:t>
      </w:r>
    </w:p>
    <w:p w14:paraId="55148640"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What it </w:t>
      </w:r>
      <w:r w:rsidRPr="00540890">
        <w:rPr>
          <w:rFonts w:ascii="Helvetica" w:eastAsia="Times New Roman" w:hAnsi="Helvetica" w:cs="Helvetica"/>
          <w:b/>
          <w:bCs/>
          <w:i/>
          <w:iCs/>
          <w:color w:val="000000"/>
          <w:sz w:val="24"/>
          <w:szCs w:val="24"/>
          <w:lang w:eastAsia="en-GB"/>
        </w:rPr>
        <w:t xml:space="preserve">does </w:t>
      </w:r>
      <w:r w:rsidRPr="00540890">
        <w:rPr>
          <w:rFonts w:ascii="Helvetica" w:eastAsia="Times New Roman" w:hAnsi="Helvetica" w:cs="Helvetica"/>
          <w:color w:val="000000"/>
          <w:sz w:val="24"/>
          <w:szCs w:val="24"/>
          <w:lang w:eastAsia="en-GB"/>
        </w:rPr>
        <w:t>do is give you the same legal rights and obligations in relation to raising the child as the biological parent or parents.</w:t>
      </w:r>
    </w:p>
    <w:p w14:paraId="2FCCE26F" w14:textId="77777777" w:rsidR="001A6631" w:rsidRPr="00AD032E" w:rsidRDefault="001A6631" w:rsidP="001A6631">
      <w:pPr>
        <w:shd w:val="clear" w:color="auto" w:fill="FFFFFF"/>
        <w:spacing w:before="675" w:after="0" w:line="240" w:lineRule="auto"/>
        <w:textAlignment w:val="baseline"/>
        <w:outlineLvl w:val="1"/>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Court orders and parental responsibility</w:t>
      </w:r>
    </w:p>
    <w:p w14:paraId="621789CC"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Court orders under section 8 of the Children Act 1989 (often-called section 8 orders) settle areas of dispute in relation to the exercise of parental responsibility or a child’s care or upbringing, and can limit how an individual exercises their parental responsibility.</w:t>
      </w:r>
    </w:p>
    <w:p w14:paraId="3C0E5045"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There are different types of section 8 orders, which can be made to address particular issues.</w:t>
      </w:r>
    </w:p>
    <w:p w14:paraId="27CDB434" w14:textId="77777777" w:rsidR="00B03E0A" w:rsidRPr="00AD032E" w:rsidRDefault="00B03E0A" w:rsidP="00B03E0A">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Prohibited steps order</w:t>
      </w:r>
    </w:p>
    <w:p w14:paraId="198709A2"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prohibited steps order imposes a specific restriction on the exercise of responsibility. This means that no step specified by the court, which a parent could take in meeting his/her parental responsibility, can be taken without the consent of the court.</w:t>
      </w:r>
    </w:p>
    <w:p w14:paraId="79928C30" w14:textId="40B48B90"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e.g. prevention of holiday outside of agreed contact times.  Or removing a child out of the country.</w:t>
      </w:r>
    </w:p>
    <w:p w14:paraId="29BD65DB" w14:textId="77777777" w:rsidR="00B03E0A" w:rsidRPr="00AD032E" w:rsidRDefault="00B03E0A" w:rsidP="00B03E0A">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Specific issue order</w:t>
      </w:r>
    </w:p>
    <w:p w14:paraId="61F94C5C"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specific issue order is an order giving directions for the purpose of determining a specific question that has arisen, or may arise, in connection with any aspect of parental responsibility.</w:t>
      </w:r>
    </w:p>
    <w:p w14:paraId="14E214BF" w14:textId="5C90C384"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e.g. arrangements for contact over Christmas or a child changing schools.</w:t>
      </w:r>
    </w:p>
    <w:p w14:paraId="71868F54" w14:textId="77777777" w:rsidR="00B03E0A" w:rsidRPr="00AD032E" w:rsidRDefault="00B03E0A" w:rsidP="00B03E0A">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Child arrangements order</w:t>
      </w:r>
    </w:p>
    <w:p w14:paraId="523584D9"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child arrangements order sets out the arrangements relating to whom a child is to live with and when, and arrangements relating to whom a child spends time with or otherwise has contact with. It replaces the former residence and contact orders.</w:t>
      </w:r>
    </w:p>
    <w:p w14:paraId="5FB198E6" w14:textId="77777777" w:rsidR="00B03E0A" w:rsidRPr="00AD032E" w:rsidRDefault="00B03E0A" w:rsidP="00B03E0A">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lastRenderedPageBreak/>
        <w:t>Care order</w:t>
      </w:r>
    </w:p>
    <w:p w14:paraId="3B43ABB6"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If a care order is in place, the role that parents can play in their child’s life and schooling may be limited by the local authority.</w:t>
      </w:r>
    </w:p>
    <w:p w14:paraId="2E1F3E22" w14:textId="05A25551"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Schools should note that court orders limiting a parent’s exercise of their parental responsibility does not necessarily prevent or restrict a school from carrying out their </w:t>
      </w:r>
      <w:hyperlink r:id="rId6" w:anchor="dutiesundereducatonlaw" w:history="1">
        <w:r w:rsidRPr="00AD032E">
          <w:rPr>
            <w:rFonts w:ascii="Arial" w:eastAsia="Times New Roman" w:hAnsi="Arial" w:cs="Arial"/>
            <w:b/>
            <w:bCs/>
            <w:color w:val="000000" w:themeColor="text1"/>
            <w:sz w:val="24"/>
            <w:szCs w:val="24"/>
            <w:bdr w:val="none" w:sz="0" w:space="0" w:color="auto" w:frame="1"/>
            <w:lang w:eastAsia="en-GB"/>
          </w:rPr>
          <w:t>duties under education law</w:t>
        </w:r>
      </w:hyperlink>
      <w:r w:rsidRPr="00AD032E">
        <w:rPr>
          <w:rFonts w:ascii="Arial" w:eastAsia="Times New Roman" w:hAnsi="Arial" w:cs="Arial"/>
          <w:b/>
          <w:bCs/>
          <w:color w:val="000000" w:themeColor="text1"/>
          <w:sz w:val="24"/>
          <w:szCs w:val="24"/>
          <w:lang w:eastAsia="en-GB"/>
        </w:rPr>
        <w:t xml:space="preserve"> (e.g. access to information about the child)</w:t>
      </w:r>
    </w:p>
    <w:p w14:paraId="3FAFC9E2" w14:textId="77777777"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p>
    <w:p w14:paraId="55E0CB8D" w14:textId="1E4CA9E7"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Schools should ask to see any copies of any orders held on any child.</w:t>
      </w:r>
    </w:p>
    <w:p w14:paraId="7E1EC42D" w14:textId="77777777"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p>
    <w:p w14:paraId="7D58FA90" w14:textId="49C21D97"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Impact on Schools and Settings</w:t>
      </w:r>
    </w:p>
    <w:p w14:paraId="2D946DB6"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Individuals who have parental responsibility for, or care of, a child have the same rights as biological parents. For example to:</w:t>
      </w:r>
    </w:p>
    <w:p w14:paraId="32419BE3" w14:textId="77777777" w:rsidR="00B03E0A" w:rsidRPr="00AD032E" w:rsidRDefault="00B03E0A" w:rsidP="00B03E0A">
      <w:pPr>
        <w:numPr>
          <w:ilvl w:val="0"/>
          <w:numId w:val="14"/>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receive information – such as pupil reports</w:t>
      </w:r>
    </w:p>
    <w:p w14:paraId="1A0612DB" w14:textId="77777777" w:rsidR="00B03E0A" w:rsidRPr="00AD032E" w:rsidRDefault="00B03E0A" w:rsidP="00B03E0A">
      <w:pPr>
        <w:numPr>
          <w:ilvl w:val="0"/>
          <w:numId w:val="14"/>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participate in statutory activities – such as voting in elections for parent governors</w:t>
      </w:r>
    </w:p>
    <w:p w14:paraId="760E28A8" w14:textId="77777777" w:rsidR="00B03E0A" w:rsidRPr="00AD032E" w:rsidRDefault="00B03E0A" w:rsidP="00B03E0A">
      <w:pPr>
        <w:numPr>
          <w:ilvl w:val="0"/>
          <w:numId w:val="14"/>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 asked to give consent - such as to the child taking part in school trips</w:t>
      </w:r>
    </w:p>
    <w:p w14:paraId="183AB1B7" w14:textId="77777777" w:rsidR="00B03E0A" w:rsidRPr="00AD032E" w:rsidRDefault="00B03E0A" w:rsidP="00B03E0A">
      <w:pPr>
        <w:numPr>
          <w:ilvl w:val="0"/>
          <w:numId w:val="14"/>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 informed about meetings involving the child - such as a governors’ meeting on the child’s exclusion</w:t>
      </w:r>
    </w:p>
    <w:p w14:paraId="1EC0768D" w14:textId="7174C63B"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Schools and settings must treat all parents equally, unless a court order limits a parent’s ability to make educational decisions, participate in school life or receive information about their children. Schools must consider whether parents have rights under the education law.</w:t>
      </w:r>
    </w:p>
    <w:p w14:paraId="0C8E1813" w14:textId="6D8CD45C" w:rsidR="005F62EB" w:rsidRPr="00AD032E" w:rsidRDefault="005F62EB"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For more information about Parental Responsibility and the impact on schools around legal matters please see the full document guidance:</w:t>
      </w:r>
    </w:p>
    <w:p w14:paraId="4EBBB725" w14:textId="53713170" w:rsidR="005F62EB" w:rsidRPr="00AD032E" w:rsidRDefault="005F62EB" w:rsidP="00B03E0A">
      <w:pPr>
        <w:shd w:val="clear" w:color="auto" w:fill="FFFFFF"/>
        <w:spacing w:before="300" w:after="300" w:line="240" w:lineRule="auto"/>
        <w:rPr>
          <w:rFonts w:ascii="Arial" w:eastAsia="Times New Roman" w:hAnsi="Arial" w:cs="Arial"/>
          <w:b/>
          <w:color w:val="000000" w:themeColor="text1"/>
          <w:sz w:val="24"/>
          <w:szCs w:val="24"/>
          <w:lang w:eastAsia="en-GB"/>
        </w:rPr>
      </w:pPr>
      <w:r w:rsidRPr="00AD032E">
        <w:rPr>
          <w:rFonts w:ascii="Arial" w:eastAsia="Times New Roman" w:hAnsi="Arial" w:cs="Arial"/>
          <w:b/>
          <w:color w:val="000000" w:themeColor="text1"/>
          <w:sz w:val="24"/>
          <w:szCs w:val="24"/>
          <w:lang w:eastAsia="en-GB"/>
        </w:rPr>
        <w:t>Understanding and dealing with issues relating to parental responsibility</w:t>
      </w:r>
    </w:p>
    <w:p w14:paraId="75E2A931" w14:textId="594BFCE4" w:rsidR="005F62EB" w:rsidRPr="00AD032E" w:rsidRDefault="00E01E8B" w:rsidP="00B03E0A">
      <w:pPr>
        <w:shd w:val="clear" w:color="auto" w:fill="FFFFFF"/>
        <w:spacing w:before="300" w:after="300" w:line="240" w:lineRule="auto"/>
        <w:rPr>
          <w:rFonts w:ascii="Arial" w:eastAsia="Times New Roman" w:hAnsi="Arial" w:cs="Arial"/>
          <w:color w:val="000000" w:themeColor="text1"/>
          <w:sz w:val="24"/>
          <w:szCs w:val="24"/>
          <w:lang w:eastAsia="en-GB"/>
        </w:rPr>
      </w:pPr>
      <w:hyperlink r:id="rId7" w:history="1">
        <w:r w:rsidR="005F62EB" w:rsidRPr="00AD032E">
          <w:rPr>
            <w:rStyle w:val="Hyperlink"/>
            <w:rFonts w:ascii="Arial" w:eastAsia="Times New Roman" w:hAnsi="Arial" w:cs="Arial"/>
            <w:color w:val="000000" w:themeColor="text1"/>
            <w:sz w:val="24"/>
            <w:szCs w:val="24"/>
            <w:lang w:eastAsia="en-GB"/>
          </w:rPr>
          <w:t>https://www.gov.uk/government/publications/dealing-with-issues-relating-to-parental-responsibility/understanding-and-dealing-with-issues-relating-to-parental-responsibility</w:t>
        </w:r>
      </w:hyperlink>
      <w:r w:rsidR="005F62EB" w:rsidRPr="00AD032E">
        <w:rPr>
          <w:rFonts w:ascii="Arial" w:eastAsia="Times New Roman" w:hAnsi="Arial" w:cs="Arial"/>
          <w:color w:val="000000" w:themeColor="text1"/>
          <w:sz w:val="24"/>
          <w:szCs w:val="24"/>
          <w:lang w:eastAsia="en-GB"/>
        </w:rPr>
        <w:t xml:space="preserve"> </w:t>
      </w:r>
    </w:p>
    <w:p w14:paraId="3DC54191" w14:textId="77777777" w:rsidR="005F62EB" w:rsidRPr="00AD032E" w:rsidRDefault="005F62EB" w:rsidP="00B03E0A">
      <w:pPr>
        <w:shd w:val="clear" w:color="auto" w:fill="FFFFFF"/>
        <w:spacing w:before="300" w:after="300" w:line="240" w:lineRule="auto"/>
        <w:rPr>
          <w:rFonts w:ascii="Arial" w:eastAsia="Times New Roman" w:hAnsi="Arial" w:cs="Arial"/>
          <w:color w:val="000000" w:themeColor="text1"/>
          <w:sz w:val="24"/>
          <w:szCs w:val="24"/>
          <w:lang w:eastAsia="en-GB"/>
        </w:rPr>
      </w:pPr>
    </w:p>
    <w:p w14:paraId="24D24BBB" w14:textId="77777777" w:rsidR="00B03E0A" w:rsidRDefault="00B03E0A" w:rsidP="001A6631">
      <w:pPr>
        <w:shd w:val="clear" w:color="auto" w:fill="FFFFFF"/>
        <w:spacing w:before="300" w:after="300" w:line="240" w:lineRule="auto"/>
        <w:rPr>
          <w:rFonts w:ascii="Arial" w:eastAsia="Times New Roman" w:hAnsi="Arial" w:cs="Arial"/>
          <w:color w:val="0B0C0C"/>
          <w:sz w:val="24"/>
          <w:szCs w:val="24"/>
          <w:lang w:eastAsia="en-GB"/>
        </w:rPr>
      </w:pPr>
    </w:p>
    <w:p w14:paraId="32B012EF" w14:textId="77777777" w:rsidR="00B03E0A" w:rsidRDefault="00B03E0A" w:rsidP="001A6631">
      <w:pPr>
        <w:shd w:val="clear" w:color="auto" w:fill="FFFFFF"/>
        <w:spacing w:before="300" w:after="300" w:line="240" w:lineRule="auto"/>
        <w:rPr>
          <w:rFonts w:ascii="Arial" w:eastAsia="Times New Roman" w:hAnsi="Arial" w:cs="Arial"/>
          <w:color w:val="0B0C0C"/>
          <w:sz w:val="24"/>
          <w:szCs w:val="24"/>
          <w:lang w:eastAsia="en-GB"/>
        </w:rPr>
      </w:pPr>
    </w:p>
    <w:p w14:paraId="54D80617" w14:textId="77777777" w:rsidR="00B03E0A" w:rsidRPr="001A6631" w:rsidRDefault="00B03E0A" w:rsidP="001A6631">
      <w:pPr>
        <w:shd w:val="clear" w:color="auto" w:fill="FFFFFF"/>
        <w:spacing w:before="300" w:after="300" w:line="240" w:lineRule="auto"/>
        <w:rPr>
          <w:rFonts w:ascii="Arial" w:eastAsia="Times New Roman" w:hAnsi="Arial" w:cs="Arial"/>
          <w:color w:val="0B0C0C"/>
          <w:sz w:val="24"/>
          <w:szCs w:val="24"/>
          <w:lang w:eastAsia="en-GB"/>
        </w:rPr>
      </w:pPr>
    </w:p>
    <w:p w14:paraId="23219C1E" w14:textId="77777777" w:rsidR="001A6631" w:rsidRDefault="001A6631"/>
    <w:sectPr w:rsidR="001A6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7CC4"/>
    <w:multiLevelType w:val="multilevel"/>
    <w:tmpl w:val="753A8D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950AD"/>
    <w:multiLevelType w:val="multilevel"/>
    <w:tmpl w:val="72EAE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74541"/>
    <w:multiLevelType w:val="multilevel"/>
    <w:tmpl w:val="2A0A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B696D"/>
    <w:multiLevelType w:val="multilevel"/>
    <w:tmpl w:val="A02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E081A"/>
    <w:multiLevelType w:val="multilevel"/>
    <w:tmpl w:val="0B0AD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10122"/>
    <w:multiLevelType w:val="multilevel"/>
    <w:tmpl w:val="5CBC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364C7B"/>
    <w:multiLevelType w:val="multilevel"/>
    <w:tmpl w:val="BE52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D07A6"/>
    <w:multiLevelType w:val="multilevel"/>
    <w:tmpl w:val="356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C5A0A"/>
    <w:multiLevelType w:val="multilevel"/>
    <w:tmpl w:val="073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2C4E5A"/>
    <w:multiLevelType w:val="multilevel"/>
    <w:tmpl w:val="2A9C1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74EB3"/>
    <w:multiLevelType w:val="multilevel"/>
    <w:tmpl w:val="E9643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F318C6"/>
    <w:multiLevelType w:val="multilevel"/>
    <w:tmpl w:val="501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F3DA7"/>
    <w:multiLevelType w:val="multilevel"/>
    <w:tmpl w:val="D4D4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E5823"/>
    <w:multiLevelType w:val="multilevel"/>
    <w:tmpl w:val="F2E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0"/>
  </w:num>
  <w:num w:numId="4">
    <w:abstractNumId w:val="3"/>
  </w:num>
  <w:num w:numId="5">
    <w:abstractNumId w:val="4"/>
  </w:num>
  <w:num w:numId="6">
    <w:abstractNumId w:val="0"/>
  </w:num>
  <w:num w:numId="7">
    <w:abstractNumId w:val="12"/>
  </w:num>
  <w:num w:numId="8">
    <w:abstractNumId w:val="2"/>
  </w:num>
  <w:num w:numId="9">
    <w:abstractNumId w:val="9"/>
  </w:num>
  <w:num w:numId="10">
    <w:abstractNumId w:val="6"/>
  </w:num>
  <w:num w:numId="11">
    <w:abstractNumId w:val="8"/>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90"/>
    <w:rsid w:val="001A6631"/>
    <w:rsid w:val="002A6ED3"/>
    <w:rsid w:val="00336A5B"/>
    <w:rsid w:val="003A300C"/>
    <w:rsid w:val="00540890"/>
    <w:rsid w:val="005A4AB1"/>
    <w:rsid w:val="005F62EB"/>
    <w:rsid w:val="007306AA"/>
    <w:rsid w:val="00742812"/>
    <w:rsid w:val="008233F0"/>
    <w:rsid w:val="00AD032E"/>
    <w:rsid w:val="00B03E0A"/>
    <w:rsid w:val="00D7297F"/>
    <w:rsid w:val="00E01E8B"/>
    <w:rsid w:val="00F9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808D"/>
  <w15:chartTrackingRefBased/>
  <w15:docId w15:val="{F69F470E-F785-4D3E-81F1-D8D1A56D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2">
    <w:name w:val="legds2"/>
    <w:basedOn w:val="DefaultParagraphFont"/>
    <w:rsid w:val="00540890"/>
    <w:rPr>
      <w:vanish w:val="0"/>
      <w:webHidden w:val="0"/>
      <w:specVanish w:val="0"/>
    </w:rPr>
  </w:style>
  <w:style w:type="paragraph" w:styleId="ListParagraph">
    <w:name w:val="List Paragraph"/>
    <w:basedOn w:val="Normal"/>
    <w:uiPriority w:val="34"/>
    <w:qFormat/>
    <w:rsid w:val="005A4AB1"/>
    <w:pPr>
      <w:ind w:left="720"/>
      <w:contextualSpacing/>
    </w:pPr>
  </w:style>
  <w:style w:type="paragraph" w:styleId="NormalWeb">
    <w:name w:val="Normal (Web)"/>
    <w:basedOn w:val="Normal"/>
    <w:uiPriority w:val="99"/>
    <w:semiHidden/>
    <w:unhideWhenUsed/>
    <w:rsid w:val="001A66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62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1795">
      <w:bodyDiv w:val="1"/>
      <w:marLeft w:val="0"/>
      <w:marRight w:val="0"/>
      <w:marTop w:val="0"/>
      <w:marBottom w:val="0"/>
      <w:divBdr>
        <w:top w:val="none" w:sz="0" w:space="0" w:color="auto"/>
        <w:left w:val="none" w:sz="0" w:space="0" w:color="auto"/>
        <w:bottom w:val="none" w:sz="0" w:space="0" w:color="auto"/>
        <w:right w:val="none" w:sz="0" w:space="0" w:color="auto"/>
      </w:divBdr>
    </w:div>
    <w:div w:id="86393233">
      <w:bodyDiv w:val="1"/>
      <w:marLeft w:val="0"/>
      <w:marRight w:val="0"/>
      <w:marTop w:val="0"/>
      <w:marBottom w:val="0"/>
      <w:divBdr>
        <w:top w:val="none" w:sz="0" w:space="0" w:color="auto"/>
        <w:left w:val="none" w:sz="0" w:space="0" w:color="auto"/>
        <w:bottom w:val="none" w:sz="0" w:space="0" w:color="auto"/>
        <w:right w:val="none" w:sz="0" w:space="0" w:color="auto"/>
      </w:divBdr>
      <w:divsChild>
        <w:div w:id="1354723196">
          <w:marLeft w:val="0"/>
          <w:marRight w:val="0"/>
          <w:marTop w:val="0"/>
          <w:marBottom w:val="0"/>
          <w:divBdr>
            <w:top w:val="none" w:sz="0" w:space="0" w:color="auto"/>
            <w:left w:val="none" w:sz="0" w:space="0" w:color="auto"/>
            <w:bottom w:val="none" w:sz="0" w:space="0" w:color="auto"/>
            <w:right w:val="none" w:sz="0" w:space="0" w:color="auto"/>
          </w:divBdr>
          <w:divsChild>
            <w:div w:id="856843720">
              <w:marLeft w:val="0"/>
              <w:marRight w:val="0"/>
              <w:marTop w:val="360"/>
              <w:marBottom w:val="240"/>
              <w:divBdr>
                <w:top w:val="none" w:sz="0" w:space="0" w:color="auto"/>
                <w:left w:val="none" w:sz="0" w:space="0" w:color="auto"/>
                <w:bottom w:val="none" w:sz="0" w:space="0" w:color="auto"/>
                <w:right w:val="none" w:sz="0" w:space="0" w:color="auto"/>
              </w:divBdr>
              <w:divsChild>
                <w:div w:id="1575235075">
                  <w:marLeft w:val="0"/>
                  <w:marRight w:val="0"/>
                  <w:marTop w:val="0"/>
                  <w:marBottom w:val="0"/>
                  <w:divBdr>
                    <w:top w:val="none" w:sz="0" w:space="0" w:color="auto"/>
                    <w:left w:val="none" w:sz="0" w:space="0" w:color="auto"/>
                    <w:bottom w:val="none" w:sz="0" w:space="0" w:color="auto"/>
                    <w:right w:val="none" w:sz="0" w:space="0" w:color="auto"/>
                  </w:divBdr>
                  <w:divsChild>
                    <w:div w:id="1188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8283">
      <w:bodyDiv w:val="1"/>
      <w:marLeft w:val="0"/>
      <w:marRight w:val="0"/>
      <w:marTop w:val="0"/>
      <w:marBottom w:val="0"/>
      <w:divBdr>
        <w:top w:val="none" w:sz="0" w:space="0" w:color="auto"/>
        <w:left w:val="none" w:sz="0" w:space="0" w:color="auto"/>
        <w:bottom w:val="none" w:sz="0" w:space="0" w:color="auto"/>
        <w:right w:val="none" w:sz="0" w:space="0" w:color="auto"/>
      </w:divBdr>
    </w:div>
    <w:div w:id="499933024">
      <w:bodyDiv w:val="1"/>
      <w:marLeft w:val="0"/>
      <w:marRight w:val="0"/>
      <w:marTop w:val="0"/>
      <w:marBottom w:val="0"/>
      <w:divBdr>
        <w:top w:val="none" w:sz="0" w:space="0" w:color="auto"/>
        <w:left w:val="none" w:sz="0" w:space="0" w:color="auto"/>
        <w:bottom w:val="none" w:sz="0" w:space="0" w:color="auto"/>
        <w:right w:val="none" w:sz="0" w:space="0" w:color="auto"/>
      </w:divBdr>
      <w:divsChild>
        <w:div w:id="2017422411">
          <w:marLeft w:val="0"/>
          <w:marRight w:val="0"/>
          <w:marTop w:val="0"/>
          <w:marBottom w:val="0"/>
          <w:divBdr>
            <w:top w:val="none" w:sz="0" w:space="0" w:color="auto"/>
            <w:left w:val="none" w:sz="0" w:space="0" w:color="auto"/>
            <w:bottom w:val="none" w:sz="0" w:space="0" w:color="auto"/>
            <w:right w:val="none" w:sz="0" w:space="0" w:color="auto"/>
          </w:divBdr>
          <w:divsChild>
            <w:div w:id="958754994">
              <w:marLeft w:val="0"/>
              <w:marRight w:val="0"/>
              <w:marTop w:val="360"/>
              <w:marBottom w:val="240"/>
              <w:divBdr>
                <w:top w:val="none" w:sz="0" w:space="0" w:color="auto"/>
                <w:left w:val="none" w:sz="0" w:space="0" w:color="auto"/>
                <w:bottom w:val="none" w:sz="0" w:space="0" w:color="auto"/>
                <w:right w:val="none" w:sz="0" w:space="0" w:color="auto"/>
              </w:divBdr>
              <w:divsChild>
                <w:div w:id="1933277688">
                  <w:marLeft w:val="0"/>
                  <w:marRight w:val="0"/>
                  <w:marTop w:val="0"/>
                  <w:marBottom w:val="0"/>
                  <w:divBdr>
                    <w:top w:val="none" w:sz="0" w:space="0" w:color="auto"/>
                    <w:left w:val="none" w:sz="0" w:space="0" w:color="auto"/>
                    <w:bottom w:val="none" w:sz="0" w:space="0" w:color="auto"/>
                    <w:right w:val="none" w:sz="0" w:space="0" w:color="auto"/>
                  </w:divBdr>
                  <w:divsChild>
                    <w:div w:id="10937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2209">
      <w:bodyDiv w:val="1"/>
      <w:marLeft w:val="0"/>
      <w:marRight w:val="0"/>
      <w:marTop w:val="0"/>
      <w:marBottom w:val="0"/>
      <w:divBdr>
        <w:top w:val="none" w:sz="0" w:space="0" w:color="auto"/>
        <w:left w:val="none" w:sz="0" w:space="0" w:color="auto"/>
        <w:bottom w:val="none" w:sz="0" w:space="0" w:color="auto"/>
        <w:right w:val="none" w:sz="0" w:space="0" w:color="auto"/>
      </w:divBdr>
    </w:div>
    <w:div w:id="580607775">
      <w:bodyDiv w:val="1"/>
      <w:marLeft w:val="0"/>
      <w:marRight w:val="0"/>
      <w:marTop w:val="0"/>
      <w:marBottom w:val="0"/>
      <w:divBdr>
        <w:top w:val="none" w:sz="0" w:space="0" w:color="auto"/>
        <w:left w:val="none" w:sz="0" w:space="0" w:color="auto"/>
        <w:bottom w:val="none" w:sz="0" w:space="0" w:color="auto"/>
        <w:right w:val="none" w:sz="0" w:space="0" w:color="auto"/>
      </w:divBdr>
    </w:div>
    <w:div w:id="825508488">
      <w:bodyDiv w:val="1"/>
      <w:marLeft w:val="0"/>
      <w:marRight w:val="0"/>
      <w:marTop w:val="0"/>
      <w:marBottom w:val="0"/>
      <w:divBdr>
        <w:top w:val="none" w:sz="0" w:space="0" w:color="auto"/>
        <w:left w:val="none" w:sz="0" w:space="0" w:color="auto"/>
        <w:bottom w:val="none" w:sz="0" w:space="0" w:color="auto"/>
        <w:right w:val="none" w:sz="0" w:space="0" w:color="auto"/>
      </w:divBdr>
    </w:div>
    <w:div w:id="984045627">
      <w:bodyDiv w:val="1"/>
      <w:marLeft w:val="0"/>
      <w:marRight w:val="0"/>
      <w:marTop w:val="0"/>
      <w:marBottom w:val="0"/>
      <w:divBdr>
        <w:top w:val="none" w:sz="0" w:space="0" w:color="auto"/>
        <w:left w:val="none" w:sz="0" w:space="0" w:color="auto"/>
        <w:bottom w:val="none" w:sz="0" w:space="0" w:color="auto"/>
        <w:right w:val="none" w:sz="0" w:space="0" w:color="auto"/>
      </w:divBdr>
    </w:div>
    <w:div w:id="1079864039">
      <w:bodyDiv w:val="1"/>
      <w:marLeft w:val="0"/>
      <w:marRight w:val="0"/>
      <w:marTop w:val="0"/>
      <w:marBottom w:val="0"/>
      <w:divBdr>
        <w:top w:val="none" w:sz="0" w:space="0" w:color="auto"/>
        <w:left w:val="none" w:sz="0" w:space="0" w:color="auto"/>
        <w:bottom w:val="none" w:sz="0" w:space="0" w:color="auto"/>
        <w:right w:val="none" w:sz="0" w:space="0" w:color="auto"/>
      </w:divBdr>
    </w:div>
    <w:div w:id="1288243730">
      <w:bodyDiv w:val="1"/>
      <w:marLeft w:val="0"/>
      <w:marRight w:val="0"/>
      <w:marTop w:val="0"/>
      <w:marBottom w:val="0"/>
      <w:divBdr>
        <w:top w:val="none" w:sz="0" w:space="0" w:color="auto"/>
        <w:left w:val="none" w:sz="0" w:space="0" w:color="auto"/>
        <w:bottom w:val="none" w:sz="0" w:space="0" w:color="auto"/>
        <w:right w:val="none" w:sz="0" w:space="0" w:color="auto"/>
      </w:divBdr>
    </w:div>
    <w:div w:id="1312558317">
      <w:bodyDiv w:val="1"/>
      <w:marLeft w:val="0"/>
      <w:marRight w:val="0"/>
      <w:marTop w:val="0"/>
      <w:marBottom w:val="0"/>
      <w:divBdr>
        <w:top w:val="none" w:sz="0" w:space="0" w:color="auto"/>
        <w:left w:val="none" w:sz="0" w:space="0" w:color="auto"/>
        <w:bottom w:val="none" w:sz="0" w:space="0" w:color="auto"/>
        <w:right w:val="none" w:sz="0" w:space="0" w:color="auto"/>
      </w:divBdr>
      <w:divsChild>
        <w:div w:id="1206794059">
          <w:marLeft w:val="0"/>
          <w:marRight w:val="0"/>
          <w:marTop w:val="480"/>
          <w:marBottom w:val="480"/>
          <w:divBdr>
            <w:top w:val="none" w:sz="0" w:space="0" w:color="auto"/>
            <w:left w:val="none" w:sz="0" w:space="0" w:color="auto"/>
            <w:bottom w:val="none" w:sz="0" w:space="0" w:color="auto"/>
            <w:right w:val="none" w:sz="0" w:space="0" w:color="auto"/>
          </w:divBdr>
        </w:div>
      </w:divsChild>
    </w:div>
    <w:div w:id="1367220256">
      <w:bodyDiv w:val="1"/>
      <w:marLeft w:val="0"/>
      <w:marRight w:val="0"/>
      <w:marTop w:val="0"/>
      <w:marBottom w:val="0"/>
      <w:divBdr>
        <w:top w:val="none" w:sz="0" w:space="0" w:color="auto"/>
        <w:left w:val="none" w:sz="0" w:space="0" w:color="auto"/>
        <w:bottom w:val="none" w:sz="0" w:space="0" w:color="auto"/>
        <w:right w:val="none" w:sz="0" w:space="0" w:color="auto"/>
      </w:divBdr>
    </w:div>
    <w:div w:id="19594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ealing-with-issues-relating-to-parental-responsibility/understanding-and-dealing-with-issues-relating-to-parental-respons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ealing-with-issues-relating-to-parental-responsibility/understanding-and-dealing-with-issues-relating-to-parental-responsibilit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11</cp:revision>
  <dcterms:created xsi:type="dcterms:W3CDTF">2017-03-03T16:14:00Z</dcterms:created>
  <dcterms:modified xsi:type="dcterms:W3CDTF">2020-02-18T12:48:00Z</dcterms:modified>
</cp:coreProperties>
</file>